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de-DE"/>
        </w:rPr>
        <w:t>Konvertierungstest</w:t>
      </w:r>
    </w:p>
    <w:p>
      <w:r>
        <w:rPr>
          <w:lang w:val="de-DE"/>
        </w:rPr>
        <w:t>Deutscher Text: Grüße, Herr Müller, Straße, Übergröße. Wie geht’s? Gut!</w:t>
      </w:r>
    </w:p>
    <w:p>
      <w:r>
        <w:rPr>
          <w:lang w:val="de-DE"/>
        </w:rPr>
        <w:t>Rechnung vom 30.09.2026: Summe 148,50 €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de-DE"/>
              </w:rPr>
              <w:t>Artikel</w:t>
            </w:r>
          </w:p>
        </w:tc>
        <w:tc>
          <w:p>
            <w:r>
              <w:rPr>
                <w:lang w:val="de-DE"/>
              </w:rPr>
              <w:t>Menge</w:t>
            </w:r>
          </w:p>
        </w:tc>
      </w:tr>
      <w:tr>
        <w:tc>
          <w:p>
            <w:r>
              <w:rPr>
                <w:lang w:val="de-DE"/>
              </w:rPr>
              <w:t>Beispiel</w:t>
            </w:r>
          </w:p>
        </w:tc>
        <w:tc>
          <w:p>
            <w:r>
              <w:rPr>
                <w:lang w:val="de-DE"/>
              </w:rPr>
              <w:t>12</w:t>
            </w:r>
          </w:p>
        </w:tc>
      </w:tr>
    </w:tbl>
    <w:p>
      <w:r>
        <w:br w:type="page"/>
      </w:r>
    </w:p>
    <w:p>
      <w:r>
        <w:rPr>
          <w:lang w:val="de-DE"/>
        </w:rPr>
        <w:t>Die zweite Seite bleibt lesbar</w:t>
      </w:r>
    </w:p>
    <w:sectPr>
      <w:pgSz w:w="11906" w:h="16838"/>
      <w:pgMar w:top="1440" w:bottom="1440" w:left="1440" w:right="1440"/>
    </w:sectPr>
  </w:body>
</w:document>
</file>