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fr-FR"/>
        </w:rPr>
        <w:t>Test de conversion</w:t>
      </w:r>
    </w:p>
    <w:p>
      <w:r>
        <w:rPr>
          <w:lang w:val="fr-FR"/>
        </w:rPr>
        <w:t>Texte en français : année, Monsieur Lefèvre, garçon, cœur. Ça va ? Oui !</w:t>
      </w:r>
    </w:p>
    <w:p>
      <w:r>
        <w:rPr>
          <w:lang w:val="fr-FR"/>
        </w:rPr>
        <w:t>Facture du 30/09/2026 : total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fr-FR"/>
              </w:rPr>
              <w:t>Article</w:t>
            </w:r>
          </w:p>
        </w:tc>
        <w:tc>
          <w:p>
            <w:r>
              <w:rPr>
                <w:lang w:val="fr-FR"/>
              </w:rPr>
              <w:t>Quantité</w:t>
            </w:r>
          </w:p>
        </w:tc>
      </w:tr>
      <w:tr>
        <w:tc>
          <w:p>
            <w:r>
              <w:rPr>
                <w:lang w:val="fr-FR"/>
              </w:rPr>
              <w:t>Exemple</w:t>
            </w:r>
          </w:p>
        </w:tc>
        <w:tc>
          <w:p>
            <w:r>
              <w:rPr>
                <w:lang w:val="fr-FR"/>
              </w:rPr>
              <w:t>12</w:t>
            </w:r>
          </w:p>
        </w:tc>
      </w:tr>
    </w:tbl>
    <w:p>
      <w:r>
        <w:br w:type="page"/>
      </w:r>
    </w:p>
    <w:p>
      <w:r>
        <w:rPr>
          <w:lang w:val="fr-FR"/>
        </w:rPr>
        <w:t>La deuxième page reste lisible</w:t>
      </w:r>
    </w:p>
    <w:sectPr>
      <w:pgSz w:w="11906" w:h="16838"/>
      <w:pgMar w:top="1440" w:bottom="1440" w:left="1440" w:right="1440"/>
    </w:sectPr>
  </w:body>
</w:document>
</file>